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62" w:rsidRDefault="00564B62" w:rsidP="00CC2A7F">
      <w:pPr>
        <w:rPr>
          <w:b/>
          <w:bCs/>
        </w:rPr>
      </w:pPr>
      <w:r>
        <w:rPr>
          <w:b/>
          <w:bCs/>
        </w:rPr>
        <w:t>Source: www.textbooks.com</w:t>
      </w:r>
    </w:p>
    <w:p w:rsidR="00CC2A7F" w:rsidRPr="00CC2A7F" w:rsidRDefault="00CC2A7F" w:rsidP="00CC2A7F">
      <w:pPr>
        <w:rPr>
          <w:b/>
          <w:bCs/>
        </w:rPr>
      </w:pPr>
      <w:r w:rsidRPr="00CC2A7F">
        <w:rPr>
          <w:b/>
          <w:bCs/>
        </w:rPr>
        <w:t xml:space="preserve">Caring for the </w:t>
      </w:r>
      <w:proofErr w:type="gramStart"/>
      <w:r w:rsidRPr="00CC2A7F">
        <w:rPr>
          <w:b/>
          <w:bCs/>
        </w:rPr>
        <w:t>Vulnerable :</w:t>
      </w:r>
      <w:proofErr w:type="gramEnd"/>
      <w:r w:rsidRPr="00CC2A7F">
        <w:rPr>
          <w:b/>
          <w:bCs/>
        </w:rPr>
        <w:t xml:space="preserve"> Perspectives in Nursing Theory, Practice, a</w:t>
      </w:r>
      <w:r w:rsidR="00564B62">
        <w:rPr>
          <w:b/>
          <w:bCs/>
        </w:rPr>
        <w:t>nd Research – 3rd</w:t>
      </w:r>
      <w:r w:rsidRPr="00CC2A7F">
        <w:rPr>
          <w:b/>
          <w:bCs/>
        </w:rPr>
        <w:t xml:space="preserve"> edition</w:t>
      </w:r>
    </w:p>
    <w:p w:rsidR="00CC2A7F" w:rsidRPr="00CC2A7F" w:rsidRDefault="00CC2A7F" w:rsidP="00CC2A7F">
      <w:proofErr w:type="gramStart"/>
      <w:r w:rsidRPr="00CC2A7F">
        <w:t>by</w:t>
      </w:r>
      <w:proofErr w:type="gramEnd"/>
      <w:r w:rsidRPr="00CC2A7F">
        <w:t> </w:t>
      </w:r>
      <w:hyperlink r:id="rId8" w:history="1">
        <w:r w:rsidRPr="00CC2A7F">
          <w:rPr>
            <w:rStyle w:val="Hyperlink"/>
          </w:rPr>
          <w:t xml:space="preserve">Mary Ed. Anderson De </w:t>
        </w:r>
        <w:proofErr w:type="spellStart"/>
        <w:r w:rsidRPr="00CC2A7F">
          <w:rPr>
            <w:rStyle w:val="Hyperlink"/>
          </w:rPr>
          <w:t>Chesnay</w:t>
        </w:r>
        <w:proofErr w:type="spellEnd"/>
      </w:hyperlink>
    </w:p>
    <w:p w:rsidR="00564B62" w:rsidRPr="00564B62" w:rsidRDefault="00564B62" w:rsidP="00564B62">
      <w:pPr>
        <w:rPr>
          <w:b/>
          <w:bCs/>
        </w:rPr>
      </w:pPr>
      <w:r w:rsidRPr="00564B62">
        <w:rPr>
          <w:b/>
          <w:bCs/>
        </w:rPr>
        <w:drawing>
          <wp:inline distT="0" distB="0" distL="0" distR="0">
            <wp:extent cx="1466850" cy="1466850"/>
            <wp:effectExtent l="0" t="0" r="0" b="0"/>
            <wp:docPr id="4" name="Picture 4" descr="Caring for the Vulnerable (ISBN10: 144963592X; ISBN13: 97814496359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Caring for the Vulnerable (ISBN10: 144963592X; ISBN13: 9781449635923)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564B62" w:rsidRPr="00564B62" w:rsidRDefault="00564B62" w:rsidP="00564B62">
      <w:pPr>
        <w:rPr>
          <w:b/>
          <w:bCs/>
          <w:vanish/>
        </w:rPr>
      </w:pPr>
      <w:r w:rsidRPr="00564B62">
        <w:rPr>
          <w:b/>
          <w:bCs/>
          <w:vanish/>
        </w:rPr>
        <w:t>Top of Form</w:t>
      </w:r>
    </w:p>
    <w:p w:rsidR="00564B62" w:rsidRPr="00564B62" w:rsidRDefault="00564B62" w:rsidP="00564B62">
      <w:pPr>
        <w:rPr>
          <w:b/>
          <w:bCs/>
          <w:vanish/>
        </w:rPr>
      </w:pPr>
      <w:r w:rsidRPr="00564B62">
        <w:rPr>
          <w:b/>
          <w:bCs/>
          <w:vanish/>
        </w:rPr>
        <w:t>Bottom of Form</w:t>
      </w:r>
    </w:p>
    <w:p w:rsidR="00564B62" w:rsidRPr="00564B62" w:rsidRDefault="00564B62" w:rsidP="00564B62">
      <w:pPr>
        <w:rPr>
          <w:b/>
          <w:bCs/>
        </w:rPr>
      </w:pPr>
      <w:r w:rsidRPr="00564B62">
        <w:rPr>
          <w:b/>
          <w:bCs/>
        </w:rPr>
        <w:t>ISBN13: 978-1449635923</w:t>
      </w:r>
      <w:r w:rsidRPr="00564B62">
        <w:rPr>
          <w:b/>
          <w:bCs/>
        </w:rPr>
        <w:br/>
        <w:t>ISBN10: 144963592X</w:t>
      </w:r>
      <w:r w:rsidRPr="00564B62">
        <w:rPr>
          <w:b/>
          <w:bCs/>
        </w:rPr>
        <w:br/>
      </w:r>
      <w:r w:rsidRPr="00564B62">
        <w:rPr>
          <w:b/>
          <w:bCs/>
        </w:rPr>
        <w:br/>
        <w:t>This edition has also been released as</w:t>
      </w:r>
      <w:proofErr w:type="gramStart"/>
      <w:r w:rsidRPr="00564B62">
        <w:rPr>
          <w:b/>
          <w:bCs/>
        </w:rPr>
        <w:t>:</w:t>
      </w:r>
      <w:proofErr w:type="gramEnd"/>
      <w:r w:rsidRPr="00564B62">
        <w:rPr>
          <w:b/>
          <w:bCs/>
        </w:rPr>
        <w:br/>
        <w:t>ISBN13: </w:t>
      </w:r>
      <w:hyperlink r:id="rId10" w:history="1">
        <w:r w:rsidRPr="00564B62">
          <w:rPr>
            <w:rStyle w:val="Hyperlink"/>
            <w:b/>
            <w:bCs/>
          </w:rPr>
          <w:t>978-1449603984</w:t>
        </w:r>
      </w:hyperlink>
      <w:r w:rsidRPr="00564B62">
        <w:rPr>
          <w:b/>
          <w:bCs/>
        </w:rPr>
        <w:br/>
        <w:t>ISBN10: </w:t>
      </w:r>
      <w:hyperlink r:id="rId11" w:history="1">
        <w:r w:rsidRPr="00564B62">
          <w:rPr>
            <w:rStyle w:val="Hyperlink"/>
            <w:b/>
            <w:bCs/>
          </w:rPr>
          <w:t>144960398X</w:t>
        </w:r>
      </w:hyperlink>
    </w:p>
    <w:p w:rsidR="00564B62" w:rsidRPr="00564B62" w:rsidRDefault="00564B62" w:rsidP="00564B62">
      <w:pPr>
        <w:rPr>
          <w:b/>
          <w:bCs/>
        </w:rPr>
      </w:pPr>
      <w:r w:rsidRPr="00564B62">
        <w:rPr>
          <w:b/>
          <w:bCs/>
        </w:rPr>
        <w:t>Summary: Within an expanding field of study in both undergraduate and graduate nursing curricula, Caring for the Vulnerable explores vulnerability from the perspective of individuals, groups, communities and populations, and addresses the implication of that vulnerability for nurses, nursing, and nursing care. This new edition presents a basic structure for caring for the vulnerable, and forms a theoretical perspective on caring for doing so within a cultural context, with the ultimate goal of providing culturally competent care. Theoretical and research chapters advance to chapters offering learning experiences for nursing students and practitioners. As nurses are the crucial link between those who are vulnerable, and those with access to solutions, it provides ideas for how nurses might advocate for the vulnerable on a policy level. Written specifically for nurses, by nurses, Caring for the Vulnerable is a timely and necessary response to the culturally diverse vulnerable populations for whom nurses must provide appropriate and precise care. </w:t>
      </w:r>
    </w:p>
    <w:p w:rsidR="00564B62" w:rsidRPr="00564B62" w:rsidRDefault="00564B62" w:rsidP="00564B62">
      <w:pPr>
        <w:pBdr>
          <w:bottom w:val="single" w:sz="12" w:space="1" w:color="auto"/>
        </w:pBdr>
        <w:rPr>
          <w:b/>
          <w:bCs/>
        </w:rPr>
      </w:pPr>
      <w:r w:rsidRPr="00564B62">
        <w:rPr>
          <w:b/>
          <w:bCs/>
        </w:rPr>
        <w:t>Edition/Copyright: 3RD 12</w:t>
      </w:r>
      <w:r w:rsidRPr="00564B62">
        <w:rPr>
          <w:b/>
          <w:bCs/>
        </w:rPr>
        <w:br/>
        <w:t>Cover: Paperback</w:t>
      </w:r>
      <w:r w:rsidRPr="00564B62">
        <w:rPr>
          <w:b/>
          <w:bCs/>
        </w:rPr>
        <w:br/>
        <w:t>Publisher: Jones &amp; Bartlett Publishers </w:t>
      </w:r>
      <w:r w:rsidRPr="00564B62">
        <w:rPr>
          <w:b/>
          <w:bCs/>
        </w:rPr>
        <w:br/>
        <w:t>Published: 07/19/2011</w:t>
      </w:r>
    </w:p>
    <w:p w:rsidR="00CC2A7F" w:rsidRPr="00CC2A7F" w:rsidRDefault="00CC2A7F" w:rsidP="00CC2A7F">
      <w:pPr>
        <w:rPr>
          <w:b/>
          <w:bCs/>
        </w:rPr>
      </w:pPr>
      <w:r w:rsidRPr="00CC2A7F">
        <w:rPr>
          <w:b/>
          <w:bCs/>
        </w:rPr>
        <w:t>Basic Steps in Planning Nursing Research: From Question to Proposal - 7th edition</w:t>
      </w:r>
    </w:p>
    <w:p w:rsidR="00CC2A7F" w:rsidRPr="00CC2A7F" w:rsidRDefault="00CC2A7F" w:rsidP="00CC2A7F">
      <w:proofErr w:type="gramStart"/>
      <w:r w:rsidRPr="00CC2A7F">
        <w:t>by</w:t>
      </w:r>
      <w:proofErr w:type="gramEnd"/>
      <w:r w:rsidRPr="00CC2A7F">
        <w:t> </w:t>
      </w:r>
      <w:hyperlink r:id="rId12" w:history="1">
        <w:r w:rsidRPr="00CC2A7F">
          <w:rPr>
            <w:rStyle w:val="Hyperlink"/>
          </w:rPr>
          <w:t>Marilynn J. Wood</w:t>
        </w:r>
      </w:hyperlink>
    </w:p>
    <w:p w:rsidR="00CC2A7F" w:rsidRPr="00CC2A7F" w:rsidRDefault="00CC2A7F" w:rsidP="00CC2A7F">
      <w:r w:rsidRPr="00CC2A7F">
        <w:lastRenderedPageBreak/>
        <w:drawing>
          <wp:inline distT="0" distB="0" distL="0" distR="0">
            <wp:extent cx="1466850" cy="1466850"/>
            <wp:effectExtent l="0" t="0" r="0" b="0"/>
            <wp:docPr id="2" name="Picture 2" descr="Basic Steps in Planning Nursing Research: From Question to Proposal (ISBN10: 0763771791; ISBN13: 97807637717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Basic Steps in Planning Nursing Research: From Question to Proposal (ISBN10: 0763771791; ISBN13: 9780763771799)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CC2A7F" w:rsidRPr="00CC2A7F" w:rsidRDefault="00CC2A7F" w:rsidP="00CC2A7F">
      <w:r w:rsidRPr="00CC2A7F">
        <w:rPr>
          <w:b/>
          <w:bCs/>
        </w:rPr>
        <w:t>ISBN13:</w:t>
      </w:r>
      <w:r w:rsidRPr="00CC2A7F">
        <w:t> 978-0763771799</w:t>
      </w:r>
      <w:r w:rsidRPr="00CC2A7F">
        <w:br/>
      </w:r>
      <w:r w:rsidRPr="00CC2A7F">
        <w:rPr>
          <w:b/>
          <w:bCs/>
        </w:rPr>
        <w:t>ISBN10:</w:t>
      </w:r>
      <w:r w:rsidRPr="00CC2A7F">
        <w:t> 0763771791</w:t>
      </w:r>
    </w:p>
    <w:p w:rsidR="00564B62" w:rsidRPr="00CC2A7F" w:rsidRDefault="00CC2A7F" w:rsidP="00CC2A7F">
      <w:r w:rsidRPr="00CC2A7F">
        <w:rPr>
          <w:b/>
          <w:bCs/>
        </w:rPr>
        <w:t>Summary: </w:t>
      </w:r>
      <w:r w:rsidRPr="00CC2A7F">
        <w:t>As an introduction to the research process, Basic Steps in Planning Nursing Research, Sixth Edition focuses on the development of an effective research plan and guides readers through all stages of the process - from finding a research topic to the final written proposal. The text presents the research steps in a logical manner and demonstrates how decisions at each stage directly affect what can be accomplished at the subsequent step</w:t>
      </w:r>
      <w:r w:rsidR="00564B62">
        <w:t>. Throughout the entire process</w:t>
      </w:r>
    </w:p>
    <w:p w:rsidR="00CC2A7F" w:rsidRDefault="00CC2A7F" w:rsidP="00CC2A7F">
      <w:pPr>
        <w:pBdr>
          <w:bottom w:val="single" w:sz="12" w:space="1" w:color="auto"/>
        </w:pBdr>
      </w:pPr>
      <w:r w:rsidRPr="00CC2A7F">
        <w:rPr>
          <w:b/>
          <w:bCs/>
        </w:rPr>
        <w:t>Edition/Copyright:</w:t>
      </w:r>
      <w:r w:rsidRPr="00CC2A7F">
        <w:t> 7TH 11</w:t>
      </w:r>
      <w:r w:rsidRPr="00CC2A7F">
        <w:br/>
      </w:r>
      <w:r w:rsidRPr="00CC2A7F">
        <w:rPr>
          <w:b/>
          <w:bCs/>
        </w:rPr>
        <w:t>Cover:</w:t>
      </w:r>
      <w:r w:rsidRPr="00CC2A7F">
        <w:t> Paperback</w:t>
      </w:r>
      <w:r w:rsidRPr="00CC2A7F">
        <w:br/>
      </w:r>
      <w:r w:rsidRPr="00CC2A7F">
        <w:rPr>
          <w:b/>
          <w:bCs/>
        </w:rPr>
        <w:t>Publisher:</w:t>
      </w:r>
      <w:r w:rsidRPr="00CC2A7F">
        <w:t> Jones &amp; Bartlett Publishers </w:t>
      </w:r>
      <w:r w:rsidRPr="00CC2A7F">
        <w:br/>
      </w:r>
      <w:r w:rsidRPr="00CC2A7F">
        <w:rPr>
          <w:b/>
          <w:bCs/>
        </w:rPr>
        <w:t>Published:</w:t>
      </w:r>
      <w:r w:rsidRPr="00CC2A7F">
        <w:t> 02/26/2010</w:t>
      </w:r>
    </w:p>
    <w:p w:rsidR="004542CB" w:rsidRPr="00CC2A7F" w:rsidRDefault="004542CB" w:rsidP="00CC2A7F"/>
    <w:p w:rsidR="00564B62" w:rsidRPr="00564B62" w:rsidRDefault="00564B62" w:rsidP="00564B62">
      <w:pPr>
        <w:rPr>
          <w:b/>
          <w:bCs/>
        </w:rPr>
      </w:pPr>
      <w:r w:rsidRPr="00564B62">
        <w:rPr>
          <w:b/>
          <w:bCs/>
        </w:rPr>
        <w:t xml:space="preserve">Clinical Research For The Doctor Of Nursing Practice - 12 </w:t>
      </w:r>
      <w:proofErr w:type="gramStart"/>
      <w:r w:rsidRPr="00564B62">
        <w:rPr>
          <w:b/>
          <w:bCs/>
        </w:rPr>
        <w:t>edition</w:t>
      </w:r>
      <w:proofErr w:type="gramEnd"/>
    </w:p>
    <w:p w:rsidR="00564B62" w:rsidRPr="00564B62" w:rsidRDefault="00564B62" w:rsidP="00564B62">
      <w:proofErr w:type="gramStart"/>
      <w:r w:rsidRPr="00564B62">
        <w:t>by</w:t>
      </w:r>
      <w:proofErr w:type="gramEnd"/>
      <w:r w:rsidRPr="00564B62">
        <w:t> </w:t>
      </w:r>
      <w:hyperlink r:id="rId14" w:history="1">
        <w:r w:rsidRPr="00564B62">
          <w:rPr>
            <w:rStyle w:val="Hyperlink"/>
          </w:rPr>
          <w:t>Allison J. Terry</w:t>
        </w:r>
      </w:hyperlink>
    </w:p>
    <w:p w:rsidR="00564B62" w:rsidRPr="00564B62" w:rsidRDefault="00564B62" w:rsidP="00564B62">
      <w:r w:rsidRPr="00564B62">
        <w:drawing>
          <wp:inline distT="0" distB="0" distL="0" distR="0">
            <wp:extent cx="1466850" cy="1466850"/>
            <wp:effectExtent l="0" t="0" r="0" b="0"/>
            <wp:docPr id="3" name="Picture 3" descr="Clinical Research For The Doctor Of Nursing Practice (ISBN10: 0763791229; ISBN13: 97807637912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Clinical Research For The Doctor Of Nursing Practice (ISBN10: 0763791229; ISBN13: 9780763791223)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564B62" w:rsidRPr="00564B62" w:rsidRDefault="00564B62" w:rsidP="00564B62">
      <w:r w:rsidRPr="00564B62">
        <w:rPr>
          <w:b/>
          <w:bCs/>
        </w:rPr>
        <w:t>ISBN13:</w:t>
      </w:r>
      <w:r w:rsidRPr="00564B62">
        <w:t> 978-0763791223</w:t>
      </w:r>
      <w:r w:rsidRPr="00564B62">
        <w:br/>
      </w:r>
      <w:r w:rsidRPr="00564B62">
        <w:rPr>
          <w:b/>
          <w:bCs/>
        </w:rPr>
        <w:t>ISBN10:</w:t>
      </w:r>
      <w:r w:rsidRPr="00564B62">
        <w:t> 0763791229</w:t>
      </w:r>
    </w:p>
    <w:p w:rsidR="00564B62" w:rsidRPr="00564B62" w:rsidRDefault="00564B62" w:rsidP="00564B62">
      <w:r w:rsidRPr="00564B62">
        <w:rPr>
          <w:b/>
          <w:bCs/>
        </w:rPr>
        <w:t>Summary: </w:t>
      </w:r>
      <w:r w:rsidRPr="00564B62">
        <w:t xml:space="preserve">Clinical Research for the Doctor of Nursing Practice is a user-friendly guide that offers DNP students a step-by-step method to implement clinically-based research. Designed specifically for DNP courses, it introduces a new, streamlined approach to research. It guides graduate students through the steps needed to complete a clinical research project by emphasizing crucial information and eliminating </w:t>
      </w:r>
      <w:r w:rsidRPr="00564B62">
        <w:lastRenderedPageBreak/>
        <w:t>extraneous material. The book includes: *Learning objectives at the beginning of each chapter to highlight critical information in each chapter *Learning enhancement tools that encourage readers to think critically about the information presented and draw connections to their own research *Resources for further study throughout the book to aid students with their research *Glossaries to define new terms for the reader </w:t>
      </w:r>
    </w:p>
    <w:p w:rsidR="00564B62" w:rsidRPr="00564B62" w:rsidRDefault="00564B62" w:rsidP="00564B62">
      <w:pPr>
        <w:pBdr>
          <w:bottom w:val="single" w:sz="12" w:space="1" w:color="auto"/>
        </w:pBdr>
      </w:pPr>
      <w:r w:rsidRPr="00564B62">
        <w:rPr>
          <w:b/>
          <w:bCs/>
        </w:rPr>
        <w:t>Edition/Copyright:</w:t>
      </w:r>
      <w:r w:rsidRPr="00564B62">
        <w:t> 12</w:t>
      </w:r>
      <w:r w:rsidRPr="00564B62">
        <w:br/>
      </w:r>
      <w:r w:rsidRPr="00564B62">
        <w:rPr>
          <w:b/>
          <w:bCs/>
        </w:rPr>
        <w:t>Cover:</w:t>
      </w:r>
      <w:r w:rsidRPr="00564B62">
        <w:t> Paperback</w:t>
      </w:r>
      <w:r w:rsidRPr="00564B62">
        <w:br/>
      </w:r>
      <w:r w:rsidRPr="00564B62">
        <w:rPr>
          <w:b/>
          <w:bCs/>
        </w:rPr>
        <w:t>Publisher:</w:t>
      </w:r>
      <w:r w:rsidRPr="00564B62">
        <w:t> Jones &amp; Bartlett Publishers </w:t>
      </w:r>
      <w:r w:rsidRPr="00564B62">
        <w:br/>
      </w:r>
      <w:r w:rsidRPr="00564B62">
        <w:rPr>
          <w:b/>
          <w:bCs/>
        </w:rPr>
        <w:t>Published:</w:t>
      </w:r>
      <w:r w:rsidRPr="00564B62">
        <w:t> 05/27/2011</w:t>
      </w:r>
    </w:p>
    <w:p w:rsidR="00A8087A" w:rsidRDefault="00A8087A"/>
    <w:p w:rsidR="00A8087A" w:rsidRPr="00A8087A" w:rsidRDefault="00A8087A" w:rsidP="00A8087A">
      <w:pPr>
        <w:rPr>
          <w:b/>
          <w:bCs/>
        </w:rPr>
      </w:pPr>
      <w:r w:rsidRPr="00A8087A">
        <w:rPr>
          <w:b/>
          <w:bCs/>
        </w:rPr>
        <w:t>Essentials of Nursing Research - Study Guide - 6th edition</w:t>
      </w:r>
    </w:p>
    <w:p w:rsidR="00A8087A" w:rsidRPr="00A8087A" w:rsidRDefault="00A8087A" w:rsidP="00A8087A">
      <w:proofErr w:type="gramStart"/>
      <w:r w:rsidRPr="00A8087A">
        <w:t>by</w:t>
      </w:r>
      <w:proofErr w:type="gramEnd"/>
      <w:r w:rsidRPr="00A8087A">
        <w:t> </w:t>
      </w:r>
      <w:hyperlink r:id="rId16" w:history="1">
        <w:r w:rsidRPr="00A8087A">
          <w:rPr>
            <w:rStyle w:val="Hyperlink"/>
          </w:rPr>
          <w:t xml:space="preserve">Denise F. </w:t>
        </w:r>
        <w:proofErr w:type="spellStart"/>
        <w:r w:rsidRPr="00A8087A">
          <w:rPr>
            <w:rStyle w:val="Hyperlink"/>
          </w:rPr>
          <w:t>Polit</w:t>
        </w:r>
        <w:proofErr w:type="spellEnd"/>
      </w:hyperlink>
    </w:p>
    <w:p w:rsidR="00A8087A" w:rsidRPr="00A8087A" w:rsidRDefault="00A8087A" w:rsidP="00A8087A">
      <w:r w:rsidRPr="00A8087A">
        <w:drawing>
          <wp:inline distT="0" distB="0" distL="0" distR="0">
            <wp:extent cx="1466850" cy="1466850"/>
            <wp:effectExtent l="0" t="0" r="0" b="0"/>
            <wp:docPr id="5" name="Picture 5" descr="Essentials of Nursing Research - Study Guide (ISBN10: 0781776791; ISBN13: 978078177679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Essentials of Nursing Research - Study Guide (ISBN10: 0781776791; ISBN13: 9780781776790)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A8087A" w:rsidRPr="00A8087A" w:rsidRDefault="00A8087A" w:rsidP="00A8087A">
      <w:r w:rsidRPr="00A8087A">
        <w:rPr>
          <w:b/>
          <w:bCs/>
        </w:rPr>
        <w:t>ISBN13:</w:t>
      </w:r>
      <w:r w:rsidRPr="00A8087A">
        <w:t> 978-0781776790</w:t>
      </w:r>
      <w:r w:rsidRPr="00A8087A">
        <w:br/>
      </w:r>
      <w:r w:rsidRPr="00A8087A">
        <w:rPr>
          <w:b/>
          <w:bCs/>
        </w:rPr>
        <w:t>ISBN10:</w:t>
      </w:r>
      <w:r w:rsidRPr="00A8087A">
        <w:t> 0781776791</w:t>
      </w:r>
    </w:p>
    <w:p w:rsidR="00A8087A" w:rsidRPr="00A8087A" w:rsidRDefault="00A8087A" w:rsidP="00A8087A">
      <w:r w:rsidRPr="00A8087A">
        <w:rPr>
          <w:b/>
          <w:bCs/>
        </w:rPr>
        <w:t>Summary: </w:t>
      </w:r>
      <w:r w:rsidRPr="00A8087A">
        <w:t>Study Guide to Accompany Essentials of Nursing Research Methods, Appraisal, and Utilization Softbound</w:t>
      </w:r>
    </w:p>
    <w:p w:rsidR="00A8087A" w:rsidRPr="00A8087A" w:rsidRDefault="00A8087A" w:rsidP="00A8087A">
      <w:pPr>
        <w:pBdr>
          <w:bottom w:val="single" w:sz="12" w:space="1" w:color="auto"/>
        </w:pBdr>
      </w:pPr>
      <w:r w:rsidRPr="00A8087A">
        <w:rPr>
          <w:b/>
          <w:bCs/>
        </w:rPr>
        <w:t>Edition/Copyright:</w:t>
      </w:r>
      <w:r w:rsidRPr="00A8087A">
        <w:t> 6TH 06</w:t>
      </w:r>
      <w:r w:rsidRPr="00A8087A">
        <w:br/>
      </w:r>
      <w:r w:rsidRPr="00A8087A">
        <w:rPr>
          <w:b/>
          <w:bCs/>
        </w:rPr>
        <w:t>Cover:</w:t>
      </w:r>
      <w:r w:rsidRPr="00A8087A">
        <w:t> Paperback</w:t>
      </w:r>
      <w:r w:rsidRPr="00A8087A">
        <w:br/>
      </w:r>
      <w:r w:rsidRPr="00A8087A">
        <w:rPr>
          <w:b/>
          <w:bCs/>
        </w:rPr>
        <w:t>Publisher:</w:t>
      </w:r>
      <w:r w:rsidRPr="00A8087A">
        <w:t> Lippincott-Raven Publishers </w:t>
      </w:r>
      <w:r w:rsidRPr="00A8087A">
        <w:br/>
      </w:r>
      <w:r w:rsidRPr="00A8087A">
        <w:rPr>
          <w:b/>
          <w:bCs/>
        </w:rPr>
        <w:t>Published:</w:t>
      </w:r>
      <w:r w:rsidRPr="00A8087A">
        <w:t> 03/28/2005</w:t>
      </w:r>
    </w:p>
    <w:p w:rsidR="00FD1C7B" w:rsidRPr="00FD1C7B" w:rsidRDefault="00FD1C7B" w:rsidP="00FD1C7B">
      <w:pPr>
        <w:rPr>
          <w:b/>
          <w:bCs/>
        </w:rPr>
      </w:pPr>
      <w:r w:rsidRPr="00FD1C7B">
        <w:rPr>
          <w:b/>
          <w:bCs/>
        </w:rPr>
        <w:t>Fundamentals of Complementary and Integrative Medicine - 3rd edition</w:t>
      </w:r>
    </w:p>
    <w:p w:rsidR="00FD1C7B" w:rsidRPr="00FD1C7B" w:rsidRDefault="00FD1C7B" w:rsidP="00FD1C7B">
      <w:proofErr w:type="gramStart"/>
      <w:r w:rsidRPr="00FD1C7B">
        <w:t>by</w:t>
      </w:r>
      <w:proofErr w:type="gramEnd"/>
      <w:r w:rsidRPr="00FD1C7B">
        <w:t> </w:t>
      </w:r>
      <w:hyperlink r:id="rId18" w:history="1">
        <w:r w:rsidRPr="00FD1C7B">
          <w:rPr>
            <w:rStyle w:val="Hyperlink"/>
          </w:rPr>
          <w:t xml:space="preserve">Marc </w:t>
        </w:r>
        <w:proofErr w:type="spellStart"/>
        <w:r w:rsidRPr="00FD1C7B">
          <w:rPr>
            <w:rStyle w:val="Hyperlink"/>
          </w:rPr>
          <w:t>Micozzi</w:t>
        </w:r>
        <w:proofErr w:type="spellEnd"/>
      </w:hyperlink>
    </w:p>
    <w:p w:rsidR="00FD1C7B" w:rsidRPr="00FD1C7B" w:rsidRDefault="00FD1C7B" w:rsidP="00FD1C7B">
      <w:r w:rsidRPr="00FD1C7B">
        <w:lastRenderedPageBreak/>
        <w:drawing>
          <wp:inline distT="0" distB="0" distL="0" distR="0">
            <wp:extent cx="1162050" cy="1162050"/>
            <wp:effectExtent l="0" t="0" r="0" b="0"/>
            <wp:docPr id="6" name="Picture 6" descr="Fundamentals of Complementary and Integrative Medicine (ISBN10: 1416025839; ISBN13: 97814160258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Fundamentals of Complementary and Integrative Medicine (ISBN10: 1416025839; ISBN13: 9781416025832)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FD1C7B" w:rsidRPr="00FD1C7B" w:rsidRDefault="00FD1C7B" w:rsidP="00FD1C7B">
      <w:r w:rsidRPr="00FD1C7B">
        <w:rPr>
          <w:b/>
          <w:bCs/>
        </w:rPr>
        <w:t>ISBN13:</w:t>
      </w:r>
      <w:r w:rsidRPr="00FD1C7B">
        <w:t> 978-1416025832</w:t>
      </w:r>
      <w:r w:rsidRPr="00FD1C7B">
        <w:br/>
      </w:r>
      <w:r w:rsidRPr="00FD1C7B">
        <w:rPr>
          <w:b/>
          <w:bCs/>
        </w:rPr>
        <w:t>ISBN10:</w:t>
      </w:r>
      <w:r w:rsidRPr="00FD1C7B">
        <w:t> 1416025839</w:t>
      </w:r>
    </w:p>
    <w:p w:rsidR="00FD1C7B" w:rsidRPr="00FD1C7B" w:rsidRDefault="00FD1C7B" w:rsidP="00FD1C7B">
      <w:r w:rsidRPr="00FD1C7B">
        <w:rPr>
          <w:b/>
          <w:bCs/>
        </w:rPr>
        <w:t>Summary: </w:t>
      </w:r>
      <w:r w:rsidRPr="00FD1C7B">
        <w:t>Perfect for students and practitioners in medical, health, and science fields, this acclaimed resource lays the groundwork for a solid understanding of complementary and integrative therapy. It provides insight into the historical context of alternative healing systems, as well as the most up-to-date scientific research and clinical applications for integrative medicine. Focusing on therapies best supported by clinical trials and evidence, it describes key concepts o </w:t>
      </w:r>
      <w:hyperlink r:id="rId20" w:history="1">
        <w:r w:rsidRPr="00FD1C7B">
          <w:rPr>
            <w:rStyle w:val="Hyperlink"/>
          </w:rPr>
          <w:t>...show more</w:t>
        </w:r>
      </w:hyperlink>
    </w:p>
    <w:p w:rsidR="00FD1C7B" w:rsidRPr="00FD1C7B" w:rsidRDefault="00FD1C7B" w:rsidP="00FD1C7B">
      <w:pPr>
        <w:numPr>
          <w:ilvl w:val="0"/>
          <w:numId w:val="1"/>
        </w:numPr>
      </w:pPr>
      <w:r w:rsidRPr="00FD1C7B">
        <w:t>Evidence-based approach focuses on treatments best supported by clinical trials and scientific evidence.</w:t>
      </w:r>
    </w:p>
    <w:p w:rsidR="00FD1C7B" w:rsidRPr="00FD1C7B" w:rsidRDefault="00FD1C7B" w:rsidP="00FD1C7B">
      <w:pPr>
        <w:numPr>
          <w:ilvl w:val="0"/>
          <w:numId w:val="1"/>
        </w:numPr>
      </w:pPr>
      <w:r w:rsidRPr="00FD1C7B">
        <w:t>The book's broad perspective traces CIM therapies from their origins and development, up to the latest information on research and clinical trials.</w:t>
      </w:r>
    </w:p>
    <w:p w:rsidR="00FD1C7B" w:rsidRPr="00FD1C7B" w:rsidRDefault="00FD1C7B" w:rsidP="00FD1C7B">
      <w:pPr>
        <w:numPr>
          <w:ilvl w:val="0"/>
          <w:numId w:val="1"/>
        </w:numPr>
      </w:pPr>
      <w:r w:rsidRPr="00FD1C7B">
        <w:t xml:space="preserve">Written by expert leaders in the field of complementary medicine, including contributions from several well-known authors such as Elliot </w:t>
      </w:r>
      <w:proofErr w:type="spellStart"/>
      <w:r w:rsidRPr="00FD1C7B">
        <w:t>Dacher</w:t>
      </w:r>
      <w:proofErr w:type="spellEnd"/>
      <w:r w:rsidRPr="00FD1C7B">
        <w:t xml:space="preserve">, Joseph </w:t>
      </w:r>
      <w:proofErr w:type="spellStart"/>
      <w:r w:rsidRPr="00FD1C7B">
        <w:t>Pizzorno</w:t>
      </w:r>
      <w:proofErr w:type="spellEnd"/>
      <w:r w:rsidRPr="00FD1C7B">
        <w:t xml:space="preserve">, Ted </w:t>
      </w:r>
      <w:proofErr w:type="spellStart"/>
      <w:r w:rsidRPr="00FD1C7B">
        <w:t>Kaptchuk</w:t>
      </w:r>
      <w:proofErr w:type="spellEnd"/>
      <w:r w:rsidRPr="00FD1C7B">
        <w:t xml:space="preserve">, </w:t>
      </w:r>
      <w:proofErr w:type="spellStart"/>
      <w:r w:rsidRPr="00FD1C7B">
        <w:t>Hari</w:t>
      </w:r>
      <w:proofErr w:type="spellEnd"/>
      <w:r w:rsidRPr="00FD1C7B">
        <w:t xml:space="preserve"> Sharma, Daniel Redwood, and Caroline Hoffman.</w:t>
      </w:r>
    </w:p>
    <w:p w:rsidR="00FD1C7B" w:rsidRPr="00FD1C7B" w:rsidRDefault="00FD1C7B" w:rsidP="00FD1C7B">
      <w:pPr>
        <w:numPr>
          <w:ilvl w:val="0"/>
          <w:numId w:val="1"/>
        </w:numPr>
      </w:pPr>
      <w:r w:rsidRPr="00FD1C7B">
        <w:t>Two-color format emphasizes special features and important material in diagrams, tables, boxes, and main headings.</w:t>
      </w:r>
    </w:p>
    <w:p w:rsidR="00FD1C7B" w:rsidRPr="00FD1C7B" w:rsidRDefault="00FD1C7B" w:rsidP="00FD1C7B">
      <w:pPr>
        <w:numPr>
          <w:ilvl w:val="0"/>
          <w:numId w:val="1"/>
        </w:numPr>
      </w:pPr>
      <w:r w:rsidRPr="00FD1C7B">
        <w:t>Suggested readings at the end of all chapters guide readers to further research on chapter topics.</w:t>
      </w:r>
    </w:p>
    <w:p w:rsidR="00FD1C7B" w:rsidRDefault="00FD1C7B" w:rsidP="00FD1C7B">
      <w:pPr>
        <w:pBdr>
          <w:bottom w:val="single" w:sz="12" w:space="1" w:color="auto"/>
        </w:pBdr>
      </w:pPr>
      <w:r w:rsidRPr="00FD1C7B">
        <w:rPr>
          <w:b/>
          <w:bCs/>
        </w:rPr>
        <w:t>Edition/Copyright:</w:t>
      </w:r>
      <w:r w:rsidRPr="00FD1C7B">
        <w:t> 3RD 06</w:t>
      </w:r>
      <w:r w:rsidRPr="00FD1C7B">
        <w:br/>
      </w:r>
      <w:r w:rsidRPr="00FD1C7B">
        <w:rPr>
          <w:b/>
          <w:bCs/>
        </w:rPr>
        <w:t>Cover:</w:t>
      </w:r>
      <w:r w:rsidRPr="00FD1C7B">
        <w:t> Paperback</w:t>
      </w:r>
      <w:r w:rsidRPr="00FD1C7B">
        <w:br/>
      </w:r>
      <w:r w:rsidRPr="00FD1C7B">
        <w:rPr>
          <w:b/>
          <w:bCs/>
        </w:rPr>
        <w:t>Publisher:</w:t>
      </w:r>
      <w:r w:rsidRPr="00FD1C7B">
        <w:t> W.B. Saunders Co. </w:t>
      </w:r>
      <w:r w:rsidRPr="00FD1C7B">
        <w:br/>
      </w:r>
      <w:r w:rsidRPr="00FD1C7B">
        <w:rPr>
          <w:b/>
          <w:bCs/>
        </w:rPr>
        <w:t>Published:</w:t>
      </w:r>
      <w:r w:rsidRPr="00FD1C7B">
        <w:t> 12/13/2005</w:t>
      </w:r>
    </w:p>
    <w:p w:rsidR="007A48E2" w:rsidRDefault="007A48E2" w:rsidP="00FD1C7B"/>
    <w:p w:rsidR="007A48E2" w:rsidRPr="007A48E2" w:rsidRDefault="007A48E2" w:rsidP="007A48E2">
      <w:pPr>
        <w:rPr>
          <w:b/>
          <w:bCs/>
        </w:rPr>
      </w:pPr>
      <w:r w:rsidRPr="007A48E2">
        <w:rPr>
          <w:b/>
          <w:bCs/>
        </w:rPr>
        <w:t xml:space="preserve">Health and </w:t>
      </w:r>
      <w:proofErr w:type="gramStart"/>
      <w:r w:rsidRPr="007A48E2">
        <w:rPr>
          <w:b/>
          <w:bCs/>
        </w:rPr>
        <w:t>Healing :</w:t>
      </w:r>
      <w:proofErr w:type="gramEnd"/>
      <w:r w:rsidRPr="007A48E2">
        <w:rPr>
          <w:b/>
          <w:bCs/>
        </w:rPr>
        <w:t xml:space="preserve"> The Philosophy of Integrative Medicine and Optimum Health -Revised and Updated - rev edition</w:t>
      </w:r>
    </w:p>
    <w:p w:rsidR="007A48E2" w:rsidRPr="007A48E2" w:rsidRDefault="007A48E2" w:rsidP="007A48E2">
      <w:proofErr w:type="gramStart"/>
      <w:r w:rsidRPr="007A48E2">
        <w:t>by</w:t>
      </w:r>
      <w:proofErr w:type="gramEnd"/>
      <w:r w:rsidRPr="007A48E2">
        <w:t> </w:t>
      </w:r>
      <w:hyperlink r:id="rId21" w:history="1">
        <w:r w:rsidRPr="007A48E2">
          <w:rPr>
            <w:rStyle w:val="Hyperlink"/>
          </w:rPr>
          <w:t>Andrew T. Weil</w:t>
        </w:r>
      </w:hyperlink>
    </w:p>
    <w:p w:rsidR="007A48E2" w:rsidRPr="007A48E2" w:rsidRDefault="007A48E2" w:rsidP="007A48E2">
      <w:r w:rsidRPr="007A48E2">
        <w:lastRenderedPageBreak/>
        <w:drawing>
          <wp:inline distT="0" distB="0" distL="0" distR="0">
            <wp:extent cx="1466850" cy="1466850"/>
            <wp:effectExtent l="0" t="0" r="0" b="0"/>
            <wp:docPr id="7" name="Picture 7" descr="Health and Healing : The Philosophy of Integrative Medicine and Optimum Health -Revised and Updated (ISBN10: 0618479082; ISBN13: 978061847908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Health and Healing : The Philosophy of Integrative Medicine and Optimum Health -Revised and Updated (ISBN10: 0618479082; ISBN13: 9780618479085)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7A48E2" w:rsidRPr="007A48E2" w:rsidRDefault="007A48E2" w:rsidP="007A48E2">
      <w:r w:rsidRPr="007A48E2">
        <w:rPr>
          <w:b/>
          <w:bCs/>
        </w:rPr>
        <w:t>ISBN13:</w:t>
      </w:r>
      <w:r w:rsidRPr="007A48E2">
        <w:t> 978-0618479085</w:t>
      </w:r>
      <w:r w:rsidRPr="007A48E2">
        <w:br/>
      </w:r>
      <w:r w:rsidRPr="007A48E2">
        <w:rPr>
          <w:b/>
          <w:bCs/>
        </w:rPr>
        <w:t>ISBN10:</w:t>
      </w:r>
      <w:r w:rsidRPr="007A48E2">
        <w:t> 0618479082</w:t>
      </w:r>
    </w:p>
    <w:p w:rsidR="007A48E2" w:rsidRPr="007A48E2" w:rsidRDefault="007A48E2" w:rsidP="007A48E2">
      <w:r w:rsidRPr="007A48E2">
        <w:rPr>
          <w:b/>
          <w:bCs/>
        </w:rPr>
        <w:t>Summary: </w:t>
      </w:r>
      <w:r w:rsidRPr="007A48E2">
        <w:t>Dr. Andrew Weil's groundbreaking handbook for people who want to take control of their lives and their health, Health and Healing presents the full spectrum of alternative healing practices, including holistic medicine, homeopathy, osteopathy, chiropractic, and Chinese medicine, and outlines how they differ from conventional approaches. The philosophical basis for his work in integrative medicine and optimum health, Health and Healing draws on Weil's own vast clinical and personal experience, as well as on case studies from around the world. </w:t>
      </w:r>
      <w:hyperlink r:id="rId23" w:history="1">
        <w:r w:rsidRPr="007A48E2">
          <w:rPr>
            <w:rStyle w:val="Hyperlink"/>
          </w:rPr>
          <w:t>...show less</w:t>
        </w:r>
      </w:hyperlink>
    </w:p>
    <w:p w:rsidR="0067303B" w:rsidRPr="007A48E2" w:rsidRDefault="007A48E2" w:rsidP="0067303B">
      <w:pPr>
        <w:pBdr>
          <w:bottom w:val="single" w:sz="12" w:space="1" w:color="auto"/>
        </w:pBdr>
      </w:pPr>
      <w:r w:rsidRPr="007A48E2">
        <w:rPr>
          <w:b/>
          <w:bCs/>
        </w:rPr>
        <w:t>Edition/Copyright:</w:t>
      </w:r>
      <w:r w:rsidRPr="007A48E2">
        <w:t> REV 04</w:t>
      </w:r>
      <w:r w:rsidRPr="007A48E2">
        <w:br/>
      </w:r>
      <w:r w:rsidRPr="007A48E2">
        <w:rPr>
          <w:b/>
          <w:bCs/>
        </w:rPr>
        <w:t>Cover:</w:t>
      </w:r>
      <w:r w:rsidRPr="007A48E2">
        <w:t> Paperback</w:t>
      </w:r>
      <w:r w:rsidRPr="007A48E2">
        <w:br/>
      </w:r>
      <w:r w:rsidRPr="007A48E2">
        <w:rPr>
          <w:b/>
          <w:bCs/>
        </w:rPr>
        <w:t>Publisher:</w:t>
      </w:r>
      <w:r w:rsidRPr="007A48E2">
        <w:t> Houghton Mifflin Harcourt </w:t>
      </w:r>
      <w:r w:rsidRPr="007A48E2">
        <w:br/>
      </w:r>
      <w:r w:rsidRPr="007A48E2">
        <w:rPr>
          <w:b/>
          <w:bCs/>
        </w:rPr>
        <w:t>Published:</w:t>
      </w:r>
      <w:r w:rsidRPr="007A48E2">
        <w:t> 12/09/2004</w:t>
      </w:r>
    </w:p>
    <w:p w:rsidR="007A48E2" w:rsidRDefault="007A48E2" w:rsidP="00FD1C7B">
      <w:bookmarkStart w:id="0" w:name="_GoBack"/>
      <w:bookmarkEnd w:id="0"/>
    </w:p>
    <w:p w:rsidR="0067303B" w:rsidRDefault="0067303B" w:rsidP="00FD1C7B"/>
    <w:p w:rsidR="0067303B" w:rsidRPr="00FD1C7B" w:rsidRDefault="0067303B" w:rsidP="00FD1C7B"/>
    <w:p w:rsidR="00FD1C7B" w:rsidRDefault="00FD1C7B"/>
    <w:p w:rsidR="00FD1C7B" w:rsidRDefault="00FD1C7B"/>
    <w:p w:rsidR="00CC2A7F" w:rsidRDefault="00CC2A7F"/>
    <w:sectPr w:rsidR="00CC2A7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62" w:rsidRDefault="00564B62" w:rsidP="00564B62">
      <w:pPr>
        <w:spacing w:after="0" w:line="240" w:lineRule="auto"/>
      </w:pPr>
      <w:r>
        <w:separator/>
      </w:r>
    </w:p>
  </w:endnote>
  <w:endnote w:type="continuationSeparator" w:id="0">
    <w:p w:rsidR="00564B62" w:rsidRDefault="00564B62" w:rsidP="0056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62" w:rsidRDefault="00564B62">
    <w:pPr>
      <w:pStyle w:val="Footer"/>
    </w:pPr>
    <w:r>
      <w:t>www.textbooks.com</w:t>
    </w:r>
  </w:p>
  <w:p w:rsidR="00564B62" w:rsidRDefault="00564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62" w:rsidRDefault="00564B62" w:rsidP="00564B62">
      <w:pPr>
        <w:spacing w:after="0" w:line="240" w:lineRule="auto"/>
      </w:pPr>
      <w:r>
        <w:separator/>
      </w:r>
    </w:p>
  </w:footnote>
  <w:footnote w:type="continuationSeparator" w:id="0">
    <w:p w:rsidR="00564B62" w:rsidRDefault="00564B62" w:rsidP="0056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03896"/>
    <w:multiLevelType w:val="multilevel"/>
    <w:tmpl w:val="140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7F"/>
    <w:rsid w:val="004542CB"/>
    <w:rsid w:val="00564B62"/>
    <w:rsid w:val="0067303B"/>
    <w:rsid w:val="006C008E"/>
    <w:rsid w:val="007A48E2"/>
    <w:rsid w:val="00A8087A"/>
    <w:rsid w:val="00CC2A7F"/>
    <w:rsid w:val="00DD39A7"/>
    <w:rsid w:val="00E90426"/>
    <w:rsid w:val="00FD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A7F"/>
    <w:rPr>
      <w:color w:val="0000FF" w:themeColor="hyperlink"/>
      <w:u w:val="single"/>
    </w:rPr>
  </w:style>
  <w:style w:type="paragraph" w:styleId="BalloonText">
    <w:name w:val="Balloon Text"/>
    <w:basedOn w:val="Normal"/>
    <w:link w:val="BalloonTextChar"/>
    <w:uiPriority w:val="99"/>
    <w:semiHidden/>
    <w:unhideWhenUsed/>
    <w:rsid w:val="00CC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7F"/>
    <w:rPr>
      <w:rFonts w:ascii="Tahoma" w:hAnsi="Tahoma" w:cs="Tahoma"/>
      <w:sz w:val="16"/>
      <w:szCs w:val="16"/>
    </w:rPr>
  </w:style>
  <w:style w:type="paragraph" w:styleId="Header">
    <w:name w:val="header"/>
    <w:basedOn w:val="Normal"/>
    <w:link w:val="HeaderChar"/>
    <w:uiPriority w:val="99"/>
    <w:unhideWhenUsed/>
    <w:rsid w:val="0056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62"/>
  </w:style>
  <w:style w:type="paragraph" w:styleId="Footer">
    <w:name w:val="footer"/>
    <w:basedOn w:val="Normal"/>
    <w:link w:val="FooterChar"/>
    <w:uiPriority w:val="99"/>
    <w:unhideWhenUsed/>
    <w:rsid w:val="0056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A7F"/>
    <w:rPr>
      <w:color w:val="0000FF" w:themeColor="hyperlink"/>
      <w:u w:val="single"/>
    </w:rPr>
  </w:style>
  <w:style w:type="paragraph" w:styleId="BalloonText">
    <w:name w:val="Balloon Text"/>
    <w:basedOn w:val="Normal"/>
    <w:link w:val="BalloonTextChar"/>
    <w:uiPriority w:val="99"/>
    <w:semiHidden/>
    <w:unhideWhenUsed/>
    <w:rsid w:val="00CC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7F"/>
    <w:rPr>
      <w:rFonts w:ascii="Tahoma" w:hAnsi="Tahoma" w:cs="Tahoma"/>
      <w:sz w:val="16"/>
      <w:szCs w:val="16"/>
    </w:rPr>
  </w:style>
  <w:style w:type="paragraph" w:styleId="Header">
    <w:name w:val="header"/>
    <w:basedOn w:val="Normal"/>
    <w:link w:val="HeaderChar"/>
    <w:uiPriority w:val="99"/>
    <w:unhideWhenUsed/>
    <w:rsid w:val="0056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62"/>
  </w:style>
  <w:style w:type="paragraph" w:styleId="Footer">
    <w:name w:val="footer"/>
    <w:basedOn w:val="Normal"/>
    <w:link w:val="FooterChar"/>
    <w:uiPriority w:val="99"/>
    <w:unhideWhenUsed/>
    <w:rsid w:val="0056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649">
      <w:bodyDiv w:val="1"/>
      <w:marLeft w:val="0"/>
      <w:marRight w:val="0"/>
      <w:marTop w:val="0"/>
      <w:marBottom w:val="0"/>
      <w:divBdr>
        <w:top w:val="none" w:sz="0" w:space="0" w:color="auto"/>
        <w:left w:val="none" w:sz="0" w:space="0" w:color="auto"/>
        <w:bottom w:val="none" w:sz="0" w:space="0" w:color="auto"/>
        <w:right w:val="none" w:sz="0" w:space="0" w:color="auto"/>
      </w:divBdr>
      <w:divsChild>
        <w:div w:id="2069839052">
          <w:marLeft w:val="0"/>
          <w:marRight w:val="0"/>
          <w:marTop w:val="0"/>
          <w:marBottom w:val="0"/>
          <w:divBdr>
            <w:top w:val="none" w:sz="0" w:space="0" w:color="auto"/>
            <w:left w:val="none" w:sz="0" w:space="0" w:color="auto"/>
            <w:bottom w:val="none" w:sz="0" w:space="0" w:color="auto"/>
            <w:right w:val="none" w:sz="0" w:space="0" w:color="auto"/>
          </w:divBdr>
          <w:divsChild>
            <w:div w:id="1194876958">
              <w:marLeft w:val="-180"/>
              <w:marRight w:val="0"/>
              <w:marTop w:val="0"/>
              <w:marBottom w:val="0"/>
              <w:divBdr>
                <w:top w:val="none" w:sz="0" w:space="0" w:color="auto"/>
                <w:left w:val="none" w:sz="0" w:space="0" w:color="auto"/>
                <w:bottom w:val="none" w:sz="0" w:space="0" w:color="auto"/>
                <w:right w:val="none" w:sz="0" w:space="0" w:color="auto"/>
              </w:divBdr>
            </w:div>
          </w:divsChild>
        </w:div>
        <w:div w:id="2135979096">
          <w:marLeft w:val="0"/>
          <w:marRight w:val="0"/>
          <w:marTop w:val="0"/>
          <w:marBottom w:val="0"/>
          <w:divBdr>
            <w:top w:val="none" w:sz="0" w:space="0" w:color="auto"/>
            <w:left w:val="none" w:sz="0" w:space="0" w:color="auto"/>
            <w:bottom w:val="none" w:sz="0" w:space="0" w:color="auto"/>
            <w:right w:val="none" w:sz="0" w:space="0" w:color="auto"/>
          </w:divBdr>
        </w:div>
      </w:divsChild>
    </w:div>
    <w:div w:id="247471532">
      <w:bodyDiv w:val="1"/>
      <w:marLeft w:val="0"/>
      <w:marRight w:val="0"/>
      <w:marTop w:val="0"/>
      <w:marBottom w:val="0"/>
      <w:divBdr>
        <w:top w:val="none" w:sz="0" w:space="0" w:color="auto"/>
        <w:left w:val="none" w:sz="0" w:space="0" w:color="auto"/>
        <w:bottom w:val="none" w:sz="0" w:space="0" w:color="auto"/>
        <w:right w:val="none" w:sz="0" w:space="0" w:color="auto"/>
      </w:divBdr>
      <w:divsChild>
        <w:div w:id="1140076134">
          <w:marLeft w:val="0"/>
          <w:marRight w:val="0"/>
          <w:marTop w:val="0"/>
          <w:marBottom w:val="0"/>
          <w:divBdr>
            <w:top w:val="none" w:sz="0" w:space="0" w:color="auto"/>
            <w:left w:val="none" w:sz="0" w:space="0" w:color="auto"/>
            <w:bottom w:val="none" w:sz="0" w:space="0" w:color="auto"/>
            <w:right w:val="none" w:sz="0" w:space="0" w:color="auto"/>
          </w:divBdr>
          <w:divsChild>
            <w:div w:id="1062607165">
              <w:marLeft w:val="-180"/>
              <w:marRight w:val="0"/>
              <w:marTop w:val="0"/>
              <w:marBottom w:val="0"/>
              <w:divBdr>
                <w:top w:val="none" w:sz="0" w:space="0" w:color="auto"/>
                <w:left w:val="none" w:sz="0" w:space="0" w:color="auto"/>
                <w:bottom w:val="none" w:sz="0" w:space="0" w:color="auto"/>
                <w:right w:val="none" w:sz="0" w:space="0" w:color="auto"/>
              </w:divBdr>
            </w:div>
          </w:divsChild>
        </w:div>
        <w:div w:id="28653172">
          <w:marLeft w:val="0"/>
          <w:marRight w:val="0"/>
          <w:marTop w:val="0"/>
          <w:marBottom w:val="0"/>
          <w:divBdr>
            <w:top w:val="none" w:sz="0" w:space="0" w:color="auto"/>
            <w:left w:val="none" w:sz="0" w:space="0" w:color="auto"/>
            <w:bottom w:val="none" w:sz="0" w:space="0" w:color="auto"/>
            <w:right w:val="none" w:sz="0" w:space="0" w:color="auto"/>
          </w:divBdr>
        </w:div>
      </w:divsChild>
    </w:div>
    <w:div w:id="472404538">
      <w:bodyDiv w:val="1"/>
      <w:marLeft w:val="0"/>
      <w:marRight w:val="0"/>
      <w:marTop w:val="0"/>
      <w:marBottom w:val="0"/>
      <w:divBdr>
        <w:top w:val="none" w:sz="0" w:space="0" w:color="auto"/>
        <w:left w:val="none" w:sz="0" w:space="0" w:color="auto"/>
        <w:bottom w:val="none" w:sz="0" w:space="0" w:color="auto"/>
        <w:right w:val="none" w:sz="0" w:space="0" w:color="auto"/>
      </w:divBdr>
      <w:divsChild>
        <w:div w:id="2107115891">
          <w:marLeft w:val="-180"/>
          <w:marRight w:val="0"/>
          <w:marTop w:val="0"/>
          <w:marBottom w:val="0"/>
          <w:divBdr>
            <w:top w:val="none" w:sz="0" w:space="0" w:color="auto"/>
            <w:left w:val="none" w:sz="0" w:space="0" w:color="auto"/>
            <w:bottom w:val="none" w:sz="0" w:space="0" w:color="auto"/>
            <w:right w:val="none" w:sz="0" w:space="0" w:color="auto"/>
          </w:divBdr>
        </w:div>
      </w:divsChild>
    </w:div>
    <w:div w:id="865173162">
      <w:bodyDiv w:val="1"/>
      <w:marLeft w:val="0"/>
      <w:marRight w:val="0"/>
      <w:marTop w:val="0"/>
      <w:marBottom w:val="0"/>
      <w:divBdr>
        <w:top w:val="none" w:sz="0" w:space="0" w:color="auto"/>
        <w:left w:val="none" w:sz="0" w:space="0" w:color="auto"/>
        <w:bottom w:val="none" w:sz="0" w:space="0" w:color="auto"/>
        <w:right w:val="none" w:sz="0" w:space="0" w:color="auto"/>
      </w:divBdr>
      <w:divsChild>
        <w:div w:id="1627614197">
          <w:marLeft w:val="0"/>
          <w:marRight w:val="0"/>
          <w:marTop w:val="0"/>
          <w:marBottom w:val="0"/>
          <w:divBdr>
            <w:top w:val="none" w:sz="0" w:space="0" w:color="auto"/>
            <w:left w:val="none" w:sz="0" w:space="0" w:color="auto"/>
            <w:bottom w:val="none" w:sz="0" w:space="0" w:color="auto"/>
            <w:right w:val="none" w:sz="0" w:space="0" w:color="auto"/>
          </w:divBdr>
          <w:divsChild>
            <w:div w:id="93600331">
              <w:marLeft w:val="-180"/>
              <w:marRight w:val="0"/>
              <w:marTop w:val="0"/>
              <w:marBottom w:val="0"/>
              <w:divBdr>
                <w:top w:val="none" w:sz="0" w:space="0" w:color="auto"/>
                <w:left w:val="none" w:sz="0" w:space="0" w:color="auto"/>
                <w:bottom w:val="none" w:sz="0" w:space="0" w:color="auto"/>
                <w:right w:val="none" w:sz="0" w:space="0" w:color="auto"/>
              </w:divBdr>
            </w:div>
          </w:divsChild>
        </w:div>
        <w:div w:id="651952713">
          <w:marLeft w:val="0"/>
          <w:marRight w:val="0"/>
          <w:marTop w:val="0"/>
          <w:marBottom w:val="0"/>
          <w:divBdr>
            <w:top w:val="none" w:sz="0" w:space="0" w:color="auto"/>
            <w:left w:val="none" w:sz="0" w:space="0" w:color="auto"/>
            <w:bottom w:val="none" w:sz="0" w:space="0" w:color="auto"/>
            <w:right w:val="none" w:sz="0" w:space="0" w:color="auto"/>
          </w:divBdr>
        </w:div>
      </w:divsChild>
    </w:div>
    <w:div w:id="976104073">
      <w:bodyDiv w:val="1"/>
      <w:marLeft w:val="0"/>
      <w:marRight w:val="0"/>
      <w:marTop w:val="0"/>
      <w:marBottom w:val="0"/>
      <w:divBdr>
        <w:top w:val="none" w:sz="0" w:space="0" w:color="auto"/>
        <w:left w:val="none" w:sz="0" w:space="0" w:color="auto"/>
        <w:bottom w:val="none" w:sz="0" w:space="0" w:color="auto"/>
        <w:right w:val="none" w:sz="0" w:space="0" w:color="auto"/>
      </w:divBdr>
    </w:div>
    <w:div w:id="1284580090">
      <w:bodyDiv w:val="1"/>
      <w:marLeft w:val="0"/>
      <w:marRight w:val="0"/>
      <w:marTop w:val="0"/>
      <w:marBottom w:val="0"/>
      <w:divBdr>
        <w:top w:val="none" w:sz="0" w:space="0" w:color="auto"/>
        <w:left w:val="none" w:sz="0" w:space="0" w:color="auto"/>
        <w:bottom w:val="none" w:sz="0" w:space="0" w:color="auto"/>
        <w:right w:val="none" w:sz="0" w:space="0" w:color="auto"/>
      </w:divBdr>
      <w:divsChild>
        <w:div w:id="2025667258">
          <w:marLeft w:val="0"/>
          <w:marRight w:val="0"/>
          <w:marTop w:val="0"/>
          <w:marBottom w:val="0"/>
          <w:divBdr>
            <w:top w:val="none" w:sz="0" w:space="0" w:color="auto"/>
            <w:left w:val="none" w:sz="0" w:space="0" w:color="auto"/>
            <w:bottom w:val="none" w:sz="0" w:space="0" w:color="auto"/>
            <w:right w:val="none" w:sz="0" w:space="0" w:color="auto"/>
          </w:divBdr>
          <w:divsChild>
            <w:div w:id="527645433">
              <w:marLeft w:val="-180"/>
              <w:marRight w:val="0"/>
              <w:marTop w:val="0"/>
              <w:marBottom w:val="0"/>
              <w:divBdr>
                <w:top w:val="none" w:sz="0" w:space="0" w:color="auto"/>
                <w:left w:val="none" w:sz="0" w:space="0" w:color="auto"/>
                <w:bottom w:val="none" w:sz="0" w:space="0" w:color="auto"/>
                <w:right w:val="none" w:sz="0" w:space="0" w:color="auto"/>
              </w:divBdr>
            </w:div>
          </w:divsChild>
        </w:div>
        <w:div w:id="480661491">
          <w:marLeft w:val="0"/>
          <w:marRight w:val="0"/>
          <w:marTop w:val="0"/>
          <w:marBottom w:val="0"/>
          <w:divBdr>
            <w:top w:val="none" w:sz="0" w:space="0" w:color="auto"/>
            <w:left w:val="none" w:sz="0" w:space="0" w:color="auto"/>
            <w:bottom w:val="none" w:sz="0" w:space="0" w:color="auto"/>
            <w:right w:val="none" w:sz="0" w:space="0" w:color="auto"/>
          </w:divBdr>
        </w:div>
      </w:divsChild>
    </w:div>
    <w:div w:id="1363360549">
      <w:bodyDiv w:val="1"/>
      <w:marLeft w:val="0"/>
      <w:marRight w:val="0"/>
      <w:marTop w:val="0"/>
      <w:marBottom w:val="0"/>
      <w:divBdr>
        <w:top w:val="none" w:sz="0" w:space="0" w:color="auto"/>
        <w:left w:val="none" w:sz="0" w:space="0" w:color="auto"/>
        <w:bottom w:val="none" w:sz="0" w:space="0" w:color="auto"/>
        <w:right w:val="none" w:sz="0" w:space="0" w:color="auto"/>
      </w:divBdr>
      <w:divsChild>
        <w:div w:id="90905497">
          <w:marLeft w:val="0"/>
          <w:marRight w:val="0"/>
          <w:marTop w:val="0"/>
          <w:marBottom w:val="0"/>
          <w:divBdr>
            <w:top w:val="none" w:sz="0" w:space="0" w:color="auto"/>
            <w:left w:val="none" w:sz="0" w:space="0" w:color="auto"/>
            <w:bottom w:val="none" w:sz="0" w:space="0" w:color="auto"/>
            <w:right w:val="none" w:sz="0" w:space="0" w:color="auto"/>
          </w:divBdr>
          <w:divsChild>
            <w:div w:id="770783703">
              <w:marLeft w:val="-180"/>
              <w:marRight w:val="0"/>
              <w:marTop w:val="0"/>
              <w:marBottom w:val="0"/>
              <w:divBdr>
                <w:top w:val="none" w:sz="0" w:space="0" w:color="auto"/>
                <w:left w:val="none" w:sz="0" w:space="0" w:color="auto"/>
                <w:bottom w:val="none" w:sz="0" w:space="0" w:color="auto"/>
                <w:right w:val="none" w:sz="0" w:space="0" w:color="auto"/>
              </w:divBdr>
            </w:div>
          </w:divsChild>
        </w:div>
        <w:div w:id="1579971938">
          <w:marLeft w:val="0"/>
          <w:marRight w:val="0"/>
          <w:marTop w:val="0"/>
          <w:marBottom w:val="0"/>
          <w:divBdr>
            <w:top w:val="none" w:sz="0" w:space="0" w:color="auto"/>
            <w:left w:val="none" w:sz="0" w:space="0" w:color="auto"/>
            <w:bottom w:val="none" w:sz="0" w:space="0" w:color="auto"/>
            <w:right w:val="none" w:sz="0" w:space="0" w:color="auto"/>
          </w:divBdr>
        </w:div>
      </w:divsChild>
    </w:div>
    <w:div w:id="1752196522">
      <w:bodyDiv w:val="1"/>
      <w:marLeft w:val="0"/>
      <w:marRight w:val="0"/>
      <w:marTop w:val="0"/>
      <w:marBottom w:val="0"/>
      <w:divBdr>
        <w:top w:val="none" w:sz="0" w:space="0" w:color="auto"/>
        <w:left w:val="none" w:sz="0" w:space="0" w:color="auto"/>
        <w:bottom w:val="none" w:sz="0" w:space="0" w:color="auto"/>
        <w:right w:val="none" w:sz="0" w:space="0" w:color="auto"/>
      </w:divBdr>
      <w:divsChild>
        <w:div w:id="2024432620">
          <w:marLeft w:val="0"/>
          <w:marRight w:val="0"/>
          <w:marTop w:val="0"/>
          <w:marBottom w:val="0"/>
          <w:divBdr>
            <w:top w:val="none" w:sz="0" w:space="0" w:color="auto"/>
            <w:left w:val="none" w:sz="0" w:space="0" w:color="auto"/>
            <w:bottom w:val="none" w:sz="0" w:space="0" w:color="auto"/>
            <w:right w:val="none" w:sz="0" w:space="0" w:color="auto"/>
          </w:divBdr>
          <w:divsChild>
            <w:div w:id="1613659765">
              <w:marLeft w:val="-180"/>
              <w:marRight w:val="0"/>
              <w:marTop w:val="0"/>
              <w:marBottom w:val="0"/>
              <w:divBdr>
                <w:top w:val="none" w:sz="0" w:space="0" w:color="auto"/>
                <w:left w:val="none" w:sz="0" w:space="0" w:color="auto"/>
                <w:bottom w:val="none" w:sz="0" w:space="0" w:color="auto"/>
                <w:right w:val="none" w:sz="0" w:space="0" w:color="auto"/>
              </w:divBdr>
            </w:div>
          </w:divsChild>
        </w:div>
        <w:div w:id="3921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books.com/Author/Mary_De_Chesnay.php?CSID=AQTBCZZSCKKS3ODOOMMOMACCB" TargetMode="External"/><Relationship Id="rId13" Type="http://schemas.openxmlformats.org/officeDocument/2006/relationships/image" Target="media/image2.gif"/><Relationship Id="rId18" Type="http://schemas.openxmlformats.org/officeDocument/2006/relationships/hyperlink" Target="http://www.textbooks.com/Author/Marc_Micozzi.php?CSID=AQTBMMSAKSZDBCUKTCCQKOCQ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xtbooks.com/Author/Andrew_Weil.php?CSID=AQTBMMSAKSZDBCUKTCCQKOCQB" TargetMode="External"/><Relationship Id="rId7" Type="http://schemas.openxmlformats.org/officeDocument/2006/relationships/endnotes" Target="endnotes.xml"/><Relationship Id="rId12" Type="http://schemas.openxmlformats.org/officeDocument/2006/relationships/hyperlink" Target="http://www.textbooks.com/Author/Marilynn_Wood.php?CSID=AQTBCZ2KW2UZUMQCTAQMMACCB" TargetMode="External"/><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xtbooks.com/Author/Denise_Polit.php?CSID=AQTBMM2UKQD2TKMCKUTOQUCCB" TargetMode="External"/><Relationship Id="rId20" Type="http://schemas.openxmlformats.org/officeDocument/2006/relationships/hyperlink" Target="javascript:tbMpComm(69475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tbooks.com/Caring-for-the-Vulnerable-3rd-Edition/9781449603984/Mary-De-Chesnay.php?CSID=AQTBMCCJA2ZKUCDCCAU2KQCM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javascript:tbMpComm(652962,0);" TargetMode="External"/><Relationship Id="rId10" Type="http://schemas.openxmlformats.org/officeDocument/2006/relationships/hyperlink" Target="http://www.textbooks.com/Caring-for-the-Vulnerable-3rd-Edition/9781449603984/Mary-De-Chesnay.php?CSID=AQTBMCCJA2ZKUCDCCAU2KQCMB"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textbooks.com/Author/Allison_Terry.php?CSID=AQTBMQSBDWUSDQUKMTATMCCMS" TargetMode="External"/><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dc:creator>
  <cp:lastModifiedBy>MJB</cp:lastModifiedBy>
  <cp:revision>9</cp:revision>
  <dcterms:created xsi:type="dcterms:W3CDTF">2012-11-07T08:56:00Z</dcterms:created>
  <dcterms:modified xsi:type="dcterms:W3CDTF">2012-11-07T09:29:00Z</dcterms:modified>
</cp:coreProperties>
</file>