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B82E" w14:textId="3FE021CC" w:rsidR="00B11EFC" w:rsidRPr="00B11EFC" w:rsidRDefault="00B11EFC" w:rsidP="00B11EFC">
      <w:pPr>
        <w:rPr>
          <w:rFonts w:ascii="Calibri" w:eastAsia="Calibri" w:hAnsi="Calibri" w:cs="Times New Roman"/>
        </w:rPr>
      </w:pPr>
      <w:r w:rsidRPr="00B11EFC">
        <w:rPr>
          <w:rFonts w:ascii="Arial" w:eastAsia="Calibri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397DAD" wp14:editId="3279DB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2080" cy="14020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hub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Management and innovation guru Prof. Hubert Rampersad, Ph.D. is a Dutch-American </w:t>
      </w:r>
      <w:proofErr w:type="spellStart"/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>Reimaginer</w:t>
      </w:r>
      <w:proofErr w:type="spellEnd"/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of Design, Innovation and Management, a Disruptive Innovation Futurist, and a Global Crusader for </w:t>
      </w:r>
      <w:hyperlink r:id="rId5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Sustainability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. He is a maverick game changer who developed the innovative concepts </w:t>
      </w:r>
      <w:hyperlink r:id="rId6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Eco-Design Thinking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7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Eco-Innovation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8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Personal Disruptive Innovation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9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Total Performance Scorecard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10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Personal Balanced Scorecard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11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Authentic Personal Branding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hyperlink r:id="rId12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Authentic Governance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, and </w:t>
      </w:r>
      <w:hyperlink r:id="rId13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TPS-Lean Six Sigma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. This highly respected Harvard Business School endorsed author holds a PhD in Industrial Engineering &amp; Innovation Sciences, MSc in Engineering &amp; Robotics, and BSc in Mechanical Engineering from leading accredited universities in the Netherlands. He authored </w:t>
      </w:r>
      <w:hyperlink r:id="rId14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25 books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in many languages, was a guest lecturer at MIT Sloan and has been featured in </w:t>
      </w:r>
      <w:hyperlink r:id="rId15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Business Week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two times. Currently he is academic dean at </w:t>
      </w:r>
      <w:hyperlink r:id="rId16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European Global School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in Paris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founder </w:t>
      </w:r>
      <w:r w:rsidRPr="00B11EFC">
        <w:rPr>
          <w:rFonts w:ascii="Arial" w:hAnsi="Arial" w:cs="Arial"/>
          <w:color w:val="000000" w:themeColor="text1"/>
          <w:sz w:val="20"/>
          <w:szCs w:val="20"/>
        </w:rPr>
        <w:t>of</w:t>
      </w:r>
      <w:r w:rsidRPr="00B11E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7" w:history="1">
        <w:r w:rsidRPr="00B11EF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Technological University of the Americas</w:t>
        </w:r>
      </w:hyperlink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and associated with Akamai University in Hawaii</w:t>
      </w:r>
      <w:r w:rsidR="002B738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His new book “</w:t>
      </w:r>
      <w:hyperlink r:id="rId18" w:history="1">
        <w:r w:rsidRPr="00B11EFC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Eco-Design Thinking for Personal, Corporate and Social Innovation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>” is a game changing exposure to innovation and how to become a disruptor like Elon Musk</w:t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>.   He shared this new concept with students at t</w:t>
      </w:r>
      <w:r w:rsidRPr="00B11EFC">
        <w:rPr>
          <w:rFonts w:ascii="Arial" w:hAnsi="Arial" w:cs="Arial"/>
          <w:color w:val="000000" w:themeColor="text1"/>
          <w:sz w:val="20"/>
          <w:szCs w:val="20"/>
          <w:shd w:val="clear" w:color="auto" w:fill="F8F6F6"/>
        </w:rPr>
        <w:t>he prestigious</w:t>
      </w:r>
      <w:hyperlink r:id="rId19" w:history="1">
        <w:r w:rsidRPr="00B11EFC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 Design Lab at University of California, San Diego</w:t>
        </w:r>
      </w:hyperlink>
      <w:r w:rsidRPr="00B11EFC">
        <w:rPr>
          <w:rFonts w:ascii="Arial" w:hAnsi="Arial" w:cs="Arial"/>
          <w:color w:val="000000" w:themeColor="text1"/>
          <w:sz w:val="20"/>
          <w:szCs w:val="20"/>
          <w:shd w:val="clear" w:color="auto" w:fill="F8F6F6"/>
        </w:rPr>
        <w:t xml:space="preserve">, </w:t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 </w:t>
      </w:r>
      <w:hyperlink r:id="rId20" w:history="1">
        <w:r w:rsidRPr="00B11EFC">
          <w:rPr>
            <w:rFonts w:ascii="Arial" w:hAnsi="Arial" w:cs="Arial"/>
            <w:bCs/>
            <w:color w:val="000000" w:themeColor="text1"/>
            <w:sz w:val="20"/>
            <w:szCs w:val="20"/>
            <w:u w:val="single"/>
            <w:shd w:val="clear" w:color="auto" w:fill="F8F6F6"/>
          </w:rPr>
          <w:t>Imperial College London</w:t>
        </w:r>
      </w:hyperlink>
      <w:r w:rsidRPr="00B11EFC">
        <w:rPr>
          <w:rFonts w:ascii="Arial" w:hAnsi="Arial" w:cs="Arial"/>
          <w:color w:val="000000" w:themeColor="text1"/>
          <w:sz w:val="20"/>
          <w:szCs w:val="20"/>
          <w:shd w:val="clear" w:color="auto" w:fill="F8F6F6"/>
        </w:rPr>
        <w:t> and the prestigious </w:t>
      </w:r>
      <w:hyperlink r:id="rId21" w:history="1">
        <w:r w:rsidRPr="00B11EFC">
          <w:rPr>
            <w:rFonts w:ascii="Arial" w:hAnsi="Arial" w:cs="Arial"/>
            <w:bCs/>
            <w:iCs/>
            <w:color w:val="000000" w:themeColor="text1"/>
            <w:sz w:val="20"/>
            <w:szCs w:val="20"/>
          </w:rPr>
          <w:t>Royal College</w:t>
        </w:r>
        <w:r w:rsidRPr="00B11EFC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 of Art) </w:t>
        </w:r>
      </w:hyperlink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 xml:space="preserve">  .</w:t>
      </w:r>
      <w:r w:rsidRPr="00B11EFC">
        <w:rPr>
          <w:rFonts w:ascii="Arial" w:eastAsia="Calibri" w:hAnsi="Arial" w:cs="Arial"/>
          <w:color w:val="000000" w:themeColor="text1"/>
          <w:sz w:val="20"/>
          <w:szCs w:val="20"/>
        </w:rPr>
        <w:t>….read further</w:t>
      </w:r>
      <w:r w:rsidRPr="00B11EFC">
        <w:rPr>
          <w:rFonts w:ascii="Calibri" w:eastAsia="Calibri" w:hAnsi="Calibri" w:cs="Times New Roman"/>
          <w:color w:val="000000" w:themeColor="text1"/>
        </w:rPr>
        <w:t xml:space="preserve">  </w:t>
      </w:r>
      <w:hyperlink r:id="rId22" w:history="1">
        <w:r w:rsidRPr="00B11EFC">
          <w:rPr>
            <w:rFonts w:ascii="Calibri" w:eastAsia="Calibri" w:hAnsi="Calibri" w:cs="Times New Roman"/>
            <w:color w:val="0563C1"/>
            <w:u w:val="single"/>
          </w:rPr>
          <w:t>https://bit.ly/2CQLIfS</w:t>
        </w:r>
      </w:hyperlink>
      <w:r w:rsidRPr="00B11EFC">
        <w:rPr>
          <w:rFonts w:ascii="Calibri" w:eastAsia="Calibri" w:hAnsi="Calibri" w:cs="Times New Roman"/>
        </w:rPr>
        <w:t xml:space="preserve">     </w:t>
      </w:r>
    </w:p>
    <w:p w14:paraId="41B6AE3A" w14:textId="77777777" w:rsidR="005622C5" w:rsidRDefault="005622C5">
      <w:bookmarkStart w:id="0" w:name="_GoBack"/>
      <w:bookmarkEnd w:id="0"/>
    </w:p>
    <w:sectPr w:rsidR="0056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C"/>
    <w:rsid w:val="002B738A"/>
    <w:rsid w:val="005622C5"/>
    <w:rsid w:val="00B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B6A"/>
  <w15:chartTrackingRefBased/>
  <w15:docId w15:val="{0BC22C47-D1D5-4432-9D4B-9D95B3B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thinkingink.wordpress.com/2021/01/24/personal-disruptive-innovation/" TargetMode="External"/><Relationship Id="rId13" Type="http://schemas.openxmlformats.org/officeDocument/2006/relationships/hyperlink" Target="https://www.barnesandnoble.com/w/tps-lean-six-sigma-hubert-k-rampersad/1100347929?ean=9781593118266" TargetMode="External"/><Relationship Id="rId18" Type="http://schemas.openxmlformats.org/officeDocument/2006/relationships/hyperlink" Target="https://designthinkingink.wordpress.com/2021/07/18/eco-design-thinking-for-personal-corporate-and-social-innov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ca.ac.uk/" TargetMode="External"/><Relationship Id="rId7" Type="http://schemas.openxmlformats.org/officeDocument/2006/relationships/hyperlink" Target="https://designthinkingink.wordpress.com/2018/11/29/authentic-and-holistic-design-thinking-for-personal-corporate-and-social-innovation/" TargetMode="External"/><Relationship Id="rId12" Type="http://schemas.openxmlformats.org/officeDocument/2006/relationships/hyperlink" Target="https://link.springer.com/book/10.1007/978-3-319-03113-2" TargetMode="External"/><Relationship Id="rId17" Type="http://schemas.openxmlformats.org/officeDocument/2006/relationships/hyperlink" Target="https://www.akamai.university/tua--au-dual-degre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gs.education/about-us.html" TargetMode="External"/><Relationship Id="rId20" Type="http://schemas.openxmlformats.org/officeDocument/2006/relationships/hyperlink" Target="https://www.imperial.ac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dp/1946565261?ref=myi_title_dp" TargetMode="External"/><Relationship Id="rId11" Type="http://schemas.openxmlformats.org/officeDocument/2006/relationships/hyperlink" Target="https://www.amazon.com/Authentic-Personal-Branding-Blueprint-Leadership/dp/1607520990/ref=sr_1_6?ie=UTF8&amp;s=books&amp;qid=1242597283&amp;sr=1-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esignthinkingink.wordpress.com/2021/12/18/sustainability/" TargetMode="External"/><Relationship Id="rId15" Type="http://schemas.openxmlformats.org/officeDocument/2006/relationships/hyperlink" Target="https://www.bloomberg.com/news/articles/2009-09-29/authentic-personal-brand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om/Personal-Balanced-Scorecard-Organizational-Effectiveness/dp/1593115318" TargetMode="External"/><Relationship Id="rId19" Type="http://schemas.openxmlformats.org/officeDocument/2006/relationships/hyperlink" Target="https://designlab.ucsd.ed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arnesandnoble.com/w/total-performance-scorecard-hubert-rampersad/1128404839;jsessionid=E3260873D62706E0C62DEC09308ADE6D.prodny_store02-atgap01?ean=9780750677141&amp;st=AFF&amp;2sid=VigLink_6161663_NA&amp;sourceId=AFFVigLinkM000003" TargetMode="External"/><Relationship Id="rId14" Type="http://schemas.openxmlformats.org/officeDocument/2006/relationships/hyperlink" Target="https://tpsint.wixsite.com/tpsi/clients" TargetMode="External"/><Relationship Id="rId22" Type="http://schemas.openxmlformats.org/officeDocument/2006/relationships/hyperlink" Target="https://bit.ly/2CQLI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Rampersad</dc:creator>
  <cp:keywords/>
  <dc:description/>
  <cp:lastModifiedBy>Hubert Rampersad</cp:lastModifiedBy>
  <cp:revision>1</cp:revision>
  <dcterms:created xsi:type="dcterms:W3CDTF">2022-08-16T20:14:00Z</dcterms:created>
  <dcterms:modified xsi:type="dcterms:W3CDTF">2022-08-16T20:25:00Z</dcterms:modified>
</cp:coreProperties>
</file>